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56CF8" w:rsidRDefault="00987B89">
      <w:pPr>
        <w:spacing w:after="0" w:line="240" w:lineRule="auto"/>
        <w:ind w:left="5184" w:hanging="81"/>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PATVIRTINTA</w:t>
      </w:r>
    </w:p>
    <w:p w14:paraId="00000002" w14:textId="77777777" w:rsidR="00B56CF8" w:rsidRDefault="00987B89">
      <w:pPr>
        <w:spacing w:after="0" w:line="240" w:lineRule="auto"/>
        <w:ind w:left="5184" w:hanging="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Šilutės r. Vilkyčių pagrindinės mokyklos</w:t>
      </w:r>
    </w:p>
    <w:p w14:paraId="00000003" w14:textId="3E9F3237" w:rsidR="00B56CF8" w:rsidRDefault="00987B89">
      <w:pPr>
        <w:spacing w:after="0" w:line="240" w:lineRule="auto"/>
        <w:ind w:left="5184" w:hanging="81"/>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w:t>
      </w:r>
      <w:r w:rsidR="007E78B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 </w:t>
      </w:r>
      <w:r w:rsidR="007E78B7">
        <w:rPr>
          <w:rFonts w:ascii="Times New Roman" w:eastAsia="Times New Roman" w:hAnsi="Times New Roman" w:cs="Times New Roman"/>
          <w:sz w:val="24"/>
          <w:szCs w:val="24"/>
        </w:rPr>
        <w:t>sausio</w:t>
      </w:r>
      <w:r w:rsidR="003D3F92">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d. </w:t>
      </w:r>
    </w:p>
    <w:p w14:paraId="00000004" w14:textId="7C563634" w:rsidR="00B56CF8" w:rsidRDefault="00987B89">
      <w:pPr>
        <w:spacing w:after="0" w:line="240" w:lineRule="auto"/>
        <w:ind w:left="5184" w:hanging="81"/>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V1-</w:t>
      </w:r>
      <w:r w:rsidR="003D3F92">
        <w:rPr>
          <w:rFonts w:ascii="Times New Roman" w:eastAsia="Times New Roman" w:hAnsi="Times New Roman" w:cs="Times New Roman"/>
          <w:sz w:val="24"/>
          <w:szCs w:val="24"/>
        </w:rPr>
        <w:t>13</w:t>
      </w:r>
      <w:bookmarkStart w:id="1" w:name="_GoBack"/>
      <w:bookmarkEnd w:id="1"/>
    </w:p>
    <w:p w14:paraId="00000005" w14:textId="77777777" w:rsidR="00B56CF8" w:rsidRDefault="00B56CF8">
      <w:pPr>
        <w:spacing w:after="0" w:line="240" w:lineRule="auto"/>
        <w:ind w:left="5184" w:hanging="81"/>
        <w:rPr>
          <w:rFonts w:ascii="Times New Roman" w:eastAsia="Times New Roman" w:hAnsi="Times New Roman" w:cs="Times New Roman"/>
          <w:sz w:val="24"/>
          <w:szCs w:val="24"/>
        </w:rPr>
      </w:pPr>
    </w:p>
    <w:p w14:paraId="00000006" w14:textId="77777777" w:rsidR="00B56CF8" w:rsidRDefault="00B56CF8">
      <w:pPr>
        <w:spacing w:after="0" w:line="240" w:lineRule="auto"/>
        <w:jc w:val="center"/>
        <w:rPr>
          <w:rFonts w:ascii="Times New Roman" w:eastAsia="Times New Roman" w:hAnsi="Times New Roman" w:cs="Times New Roman"/>
          <w:b/>
          <w:sz w:val="24"/>
          <w:szCs w:val="24"/>
        </w:rPr>
      </w:pPr>
    </w:p>
    <w:p w14:paraId="00000007"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MOKINIŲ APŽIŪROS DĖL ASMENS HIGIENOS, </w:t>
      </w:r>
    </w:p>
    <w:p w14:paraId="00000008"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PEDIKULIOZĖS IR NIEŽŲ TVARKOS APRAŠAS</w:t>
      </w:r>
    </w:p>
    <w:p w14:paraId="00000009" w14:textId="77777777" w:rsidR="00B56CF8" w:rsidRDefault="00B56CF8">
      <w:pPr>
        <w:spacing w:after="0" w:line="240" w:lineRule="auto"/>
        <w:jc w:val="center"/>
        <w:rPr>
          <w:rFonts w:ascii="Times New Roman" w:eastAsia="Times New Roman" w:hAnsi="Times New Roman" w:cs="Times New Roman"/>
          <w:sz w:val="24"/>
          <w:szCs w:val="24"/>
        </w:rPr>
      </w:pPr>
    </w:p>
    <w:p w14:paraId="0000000A"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0000000B"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0000000C" w14:textId="77777777" w:rsidR="00B56CF8" w:rsidRDefault="00B56CF8">
      <w:pPr>
        <w:spacing w:after="0" w:line="240" w:lineRule="auto"/>
        <w:jc w:val="center"/>
        <w:rPr>
          <w:rFonts w:ascii="Times New Roman" w:eastAsia="Times New Roman" w:hAnsi="Times New Roman" w:cs="Times New Roman"/>
          <w:b/>
          <w:sz w:val="24"/>
          <w:szCs w:val="24"/>
        </w:rPr>
      </w:pPr>
    </w:p>
    <w:p w14:paraId="0000000D" w14:textId="77777777" w:rsidR="00B56CF8" w:rsidRDefault="00987B89">
      <w:pPr>
        <w:tabs>
          <w:tab w:val="left" w:pos="567"/>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Šilutės r. Vilkyčių pagrindinės mokyklos (toliau tekste — Mokykla) mokinių apžiūros dėl asmens higienos, pedikuliozės ir niežų tvarkos aprašas (toliau — Aprašas) parengtas vadovaujantis Lietuvos Respublikos žmonių užkrečiamųjų ligų profilaktikos ir kontrolės įstatymu, Lietuvos higienos norma HN 21:2017 „Mokykla: vykdanti bendrojo ugdymo programas. Bendrieji sveikatos saugos reikalavimai“ patvirtinta Lietuvos Respublikos sveikatos apsaugos ministro 2017 m. kovo 13 d. įsakymu Nr. V-284, Šilutės rajono savivaldybės tarybos 2017 m. lapkričio 30 d. sprendimu Nr. T1-836 patvirtintu „Šilutės rajono savivaldybės visuomenės sveikatos priežiūros organizavimo ugdymo įstaigose tvarkos aprašu“,</w:t>
      </w:r>
    </w:p>
    <w:p w14:paraId="0000000E"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Tvarkos aprašas reglamentuoja mokinių apžiūrą dėl asmens higienos pedikuliozės ir niežų. </w:t>
      </w:r>
    </w:p>
    <w:p w14:paraId="0000000F" w14:textId="77777777" w:rsidR="00B56CF8" w:rsidRDefault="00B56CF8">
      <w:pPr>
        <w:spacing w:after="0" w:line="240" w:lineRule="auto"/>
        <w:ind w:firstLine="1296"/>
        <w:jc w:val="both"/>
        <w:rPr>
          <w:rFonts w:ascii="Times New Roman" w:eastAsia="Times New Roman" w:hAnsi="Times New Roman" w:cs="Times New Roman"/>
          <w:sz w:val="24"/>
          <w:szCs w:val="24"/>
        </w:rPr>
      </w:pPr>
    </w:p>
    <w:p w14:paraId="00000010"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SKYRIUS </w:t>
      </w:r>
    </w:p>
    <w:p w14:paraId="00000011"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APŽIŪROS DĖL MOKINIŲ ASMENS HIGIENOS, PEDIKULIOZĖS IR NIEŽŲ ORGANIZAVIMAS</w:t>
      </w:r>
    </w:p>
    <w:p w14:paraId="00000012" w14:textId="77777777" w:rsidR="00B56CF8" w:rsidRDefault="00B56CF8">
      <w:pPr>
        <w:spacing w:after="0" w:line="240" w:lineRule="auto"/>
        <w:ind w:firstLine="1296"/>
        <w:jc w:val="both"/>
        <w:rPr>
          <w:rFonts w:ascii="Times New Roman" w:eastAsia="Times New Roman" w:hAnsi="Times New Roman" w:cs="Times New Roman"/>
          <w:sz w:val="24"/>
          <w:szCs w:val="24"/>
        </w:rPr>
      </w:pPr>
    </w:p>
    <w:p w14:paraId="00000013"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Mokyklos administracija atsakinga už mokinių asmens higienos, pedikuliozės ar niežų profilaktikos organizavimą: </w:t>
      </w:r>
    </w:p>
    <w:p w14:paraId="00000014"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mokinių tėvai (globėjai, rūpintojai) privalo pagal mokymo sutartį Mokykloje vykdyti mokinių asmens higienos ir švaros patikrinimo procedūrą. </w:t>
      </w:r>
    </w:p>
    <w:p w14:paraId="00000015"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Mokinių apžiūros metu nustačius pedikuliozę ar niežų atvejus, į Mokyklą mokiniams draudžiama eiti: </w:t>
      </w:r>
    </w:p>
    <w:p w14:paraId="00000016"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tėvai atsisako ar neturi galimybių panaudoti pedikuliozės ar niežų naikinimo priemonių;</w:t>
      </w:r>
    </w:p>
    <w:p w14:paraId="00000017"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socialiai negatyvus mokinio buvimas Mokykloje didina apsikrėtimo riziką;</w:t>
      </w:r>
    </w:p>
    <w:p w14:paraId="00000018"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tėvai nesilaiko visuomenės sveikatos priežiūros specialisto ir Mokyklos administracijos reikalavimų, kuriais siekiama užkirsti kelią ligų plitimo rizikai, nepaisymas. </w:t>
      </w:r>
    </w:p>
    <w:p w14:paraId="00000019" w14:textId="77777777" w:rsidR="00B56CF8" w:rsidRDefault="00B56CF8">
      <w:pPr>
        <w:spacing w:after="0" w:line="240" w:lineRule="auto"/>
        <w:jc w:val="both"/>
        <w:rPr>
          <w:rFonts w:ascii="Times New Roman" w:eastAsia="Times New Roman" w:hAnsi="Times New Roman" w:cs="Times New Roman"/>
          <w:sz w:val="24"/>
          <w:szCs w:val="24"/>
        </w:rPr>
      </w:pPr>
    </w:p>
    <w:p w14:paraId="0000001A"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SKYRIUS</w:t>
      </w:r>
    </w:p>
    <w:p w14:paraId="0000001B"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PROFILAKTINĖ MOKINIŲ TIKRINIMO PROCEDŪROS VYKDYMO TVARKA</w:t>
      </w:r>
    </w:p>
    <w:p w14:paraId="0000001C" w14:textId="77777777" w:rsidR="00B56CF8" w:rsidRDefault="00B56CF8">
      <w:pPr>
        <w:spacing w:after="0" w:line="240" w:lineRule="auto"/>
        <w:jc w:val="center"/>
        <w:rPr>
          <w:rFonts w:ascii="Times New Roman" w:eastAsia="Times New Roman" w:hAnsi="Times New Roman" w:cs="Times New Roman"/>
          <w:sz w:val="24"/>
          <w:szCs w:val="24"/>
        </w:rPr>
      </w:pPr>
    </w:p>
    <w:p w14:paraId="0000001D"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Patikrinimą rekomenduojama atlikti po rudens, žiemos ir pavasario atostogų ir pagal epidemiologines reikmes. </w:t>
      </w:r>
    </w:p>
    <w:p w14:paraId="0000001E"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Privaloma imtis visų priemonių, kad mokinys būtų apsaugotas nuo viešo izoliavimo, pažeminimo ir kitų neigiamų pasekmių. </w:t>
      </w:r>
    </w:p>
    <w:p w14:paraId="0000001F"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Patikrinimą atlieka visuomenės sveikatos priežiūros specialistas. Reikalui esant, norint išvengti įvairių nesusipratimų (konstatuojant užsikrėtimą pedikulioze ar niežais) VSP specialistas gali faktą nufotografuoti ar pasikviesti soc. pedagogą.</w:t>
      </w:r>
    </w:p>
    <w:p w14:paraId="00000020"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Prieš kiekvieną patikrinimą mokiniai informuojami apie tai, kas bus daroma ir kodėl tai reikia daryti. </w:t>
      </w:r>
    </w:p>
    <w:p w14:paraId="00000021"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Patikrinimas yra atliekamas atskiroje patalpoje, kurioje yra vandens bei muilo (pvz.: sveikatos priežiūros kabinetas). </w:t>
      </w:r>
    </w:p>
    <w:p w14:paraId="00000022"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Mokinys, kuriam įtariama pedikuliozė ar niežai, neturi būti tuoj pat atskirtas nuo kitų mokinių, informuojami mokinio tėvai (globėjai, rūpintojai). </w:t>
      </w:r>
    </w:p>
    <w:p w14:paraId="00000023" w14:textId="6EA224FA"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Baigus patikrinimą ir įtarus pedikuliozės ar niežų atvejį, visuomenės sveikatos priežiūros specialistas privalo informuoti </w:t>
      </w:r>
      <w:r w:rsidR="001971E6">
        <w:rPr>
          <w:rFonts w:ascii="Times New Roman" w:eastAsia="Times New Roman" w:hAnsi="Times New Roman" w:cs="Times New Roman"/>
          <w:sz w:val="24"/>
          <w:szCs w:val="24"/>
        </w:rPr>
        <w:t>darbuotojus pagal 14.1 punktą</w:t>
      </w:r>
      <w:r>
        <w:rPr>
          <w:rFonts w:ascii="Times New Roman" w:eastAsia="Times New Roman" w:hAnsi="Times New Roman" w:cs="Times New Roman"/>
          <w:sz w:val="24"/>
          <w:szCs w:val="24"/>
        </w:rPr>
        <w:t xml:space="preserve">. </w:t>
      </w:r>
    </w:p>
    <w:p w14:paraId="00000024"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Mokinys į Mokyklą gali sugrįžti tik tada, kai yra visiškai išgydyta pedikuliozė ar niežai. </w:t>
      </w:r>
    </w:p>
    <w:p w14:paraId="00000025"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Mokykla gali pareikalauti iš tėvų raštiško patvirtinimo, kuriame tėvai (globėjai, rūpintojai) nurodo, kokiomis priemonėmis ir kada buvo pradėtas gydymas nuo pedikuliozės ar niežų.</w:t>
      </w:r>
    </w:p>
    <w:p w14:paraId="00000026" w14:textId="23153C1F"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Užfiksavus užkrečiamų ligų (pedikuliozės ar niežų) avejus Mokykloje, visuomenės sveikatos priežiūros specialistas privalo</w:t>
      </w:r>
    </w:p>
    <w:p w14:paraId="00000027" w14:textId="53CF29EA"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informuoti įstaigos vadovą</w:t>
      </w:r>
      <w:r w:rsidR="005906F4">
        <w:rPr>
          <w:rFonts w:ascii="Times New Roman" w:eastAsia="Times New Roman" w:hAnsi="Times New Roman" w:cs="Times New Roman"/>
          <w:sz w:val="24"/>
          <w:szCs w:val="24"/>
        </w:rPr>
        <w:t xml:space="preserve"> </w:t>
      </w:r>
      <w:r w:rsidR="001971E6">
        <w:rPr>
          <w:rFonts w:ascii="Times New Roman" w:eastAsia="Times New Roman" w:hAnsi="Times New Roman" w:cs="Times New Roman"/>
          <w:sz w:val="24"/>
          <w:szCs w:val="24"/>
        </w:rPr>
        <w:t>(</w:t>
      </w:r>
      <w:r>
        <w:rPr>
          <w:rFonts w:ascii="Times New Roman" w:eastAsia="Times New Roman" w:hAnsi="Times New Roman" w:cs="Times New Roman"/>
          <w:sz w:val="24"/>
          <w:szCs w:val="24"/>
        </w:rPr>
        <w:t>nuasmeninta informaci</w:t>
      </w:r>
      <w:r w:rsidR="001971E6">
        <w:rPr>
          <w:rFonts w:ascii="Times New Roman" w:eastAsia="Times New Roman" w:hAnsi="Times New Roman" w:cs="Times New Roman"/>
          <w:sz w:val="24"/>
          <w:szCs w:val="24"/>
        </w:rPr>
        <w:t>ja), klasės ar grupės auklėtoją</w:t>
      </w:r>
      <w:r>
        <w:rPr>
          <w:rFonts w:ascii="Times New Roman" w:eastAsia="Times New Roman" w:hAnsi="Times New Roman" w:cs="Times New Roman"/>
          <w:sz w:val="24"/>
          <w:szCs w:val="24"/>
        </w:rPr>
        <w:t>;</w:t>
      </w:r>
    </w:p>
    <w:p w14:paraId="00000028"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nustatęs (įtaręs) asmenį, sergantį užkrečiamąja liga, nurodyta Lietuvos Respublikos sveikatos apsaugos ministro 2002 m. gruodžio 24 d. įsakymo Nr. 673 „Dėl privalomojo epidemiologinio registravimo, privalomojo perdavimo tvarkos patvirtinimo“ 1 priede, registruoti ligos atvejus Užkrečiamų ligų žurnale; </w:t>
      </w:r>
    </w:p>
    <w:p w14:paraId="00000029"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vadovaudamasis Parazitinių ligų epidemiologijos priežiūros taisyklėmis, patvirtintomis Lietuvos Respublikos sveikatos apsaugos ministro 2004 m. spalio 29 d. įsakymu Nr. V-748, kartu su Šilutės visuomenės sveikatos centro specialistais organizuoti profilaktinius mokinių tyrimus geohelmintozių, kontaktinių helmintozių bei pirmuonių sukeltų žarnyno ligų sukėlėjams nustatyti ir rengti tyrimo medžiagą; </w:t>
      </w:r>
    </w:p>
    <w:p w14:paraId="0000002A"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organizuoja profilaktinius mokinių sveikatos tikrinimus dėl pedikuliozės ir niežų, vadovaudamasis Užkrečiamųjų ligų profilaktikos ir kontrolės centro ir Vilniaus universiteto Medicinos fakulteto Infekcinių ligų, dermatovenerologijos ir mikrobiologijos klinikos parengtomis „Pedikuliozės epidemiologinė priežiūra ir kontrolė“ metodinėmis rekomendacijomis;</w:t>
      </w:r>
    </w:p>
    <w:p w14:paraId="0000002B"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jeigu nustatyta, kad Mokyklos klasėje (grupėje) nors vienas mokinys yra užsikrėtęs kontaktine helmintoze ar žarnyno pirmuonimis, tokia klasė vertinama kaip infekcijos židinys ir joje taikomos profilaktikos priemonės, visuomenės sveikatos priežiūros specialistas organizuoja reikalingų profilaktikos priemonių, kurias nustato Šilutės visuomenės sveikatos biuro specialistai, įgyvendinimą; </w:t>
      </w:r>
    </w:p>
    <w:p w14:paraId="0000002C"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kontroliuoti, kad tinkamai būtų valomi klasėse (grupėse) esantys paviršiai. </w:t>
      </w:r>
    </w:p>
    <w:p w14:paraId="0000002D"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Nuolatinė dezinfekcija Mokykloje, kai yra registruojamos oro lašelinės ir žarnyno infekcijos, atliekama pagal Lietuvos higienos normos HN 21:2017 „Mokykla: vykdanti bendrojo ugdymo programas. Bendrieji sveikatos saugos reikalavimai“, patvirtintos Lietuvos Respublikos sveikatos apsaugos ministro 2017 m. kovo 13 d. įsakymu Nr. V-284, reikalavimus. </w:t>
      </w:r>
    </w:p>
    <w:p w14:paraId="0000002E" w14:textId="77777777" w:rsidR="00B56CF8" w:rsidRDefault="00B56CF8">
      <w:pPr>
        <w:spacing w:after="0" w:line="240" w:lineRule="auto"/>
        <w:ind w:firstLine="1296"/>
        <w:jc w:val="both"/>
        <w:rPr>
          <w:rFonts w:ascii="Times New Roman" w:eastAsia="Times New Roman" w:hAnsi="Times New Roman" w:cs="Times New Roman"/>
          <w:sz w:val="24"/>
          <w:szCs w:val="24"/>
        </w:rPr>
      </w:pPr>
    </w:p>
    <w:p w14:paraId="0000002F"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00000030" w14:textId="77777777" w:rsidR="00B56CF8" w:rsidRDefault="00987B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BAIGIAMOSIOS NUOSTATOS</w:t>
      </w:r>
    </w:p>
    <w:p w14:paraId="00000031" w14:textId="77777777" w:rsidR="00B56CF8" w:rsidRDefault="00B56CF8">
      <w:pPr>
        <w:spacing w:after="0" w:line="240" w:lineRule="auto"/>
        <w:jc w:val="center"/>
        <w:rPr>
          <w:rFonts w:ascii="Times New Roman" w:eastAsia="Times New Roman" w:hAnsi="Times New Roman" w:cs="Times New Roman"/>
          <w:b/>
          <w:sz w:val="24"/>
          <w:szCs w:val="24"/>
        </w:rPr>
      </w:pPr>
    </w:p>
    <w:p w14:paraId="00000032"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Visuomenės sveikatos priežiūros specialistas atsakingas už mokinių asmens higienos, pedikuliozės ir niežų organizavimą ir vykdymą. Specialistas savo funkcijoms vykdyti pasitelkia Mokyklos bendruomenę (pedagogus, mokinius, jų tėvus (globėjus, rūpintojus). </w:t>
      </w:r>
    </w:p>
    <w:p w14:paraId="00000033" w14:textId="77777777" w:rsidR="00B56CF8" w:rsidRDefault="00987B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Tvarkos aprašo vykdymo kontrolę vykdo direktorius. </w:t>
      </w:r>
    </w:p>
    <w:p w14:paraId="00000034" w14:textId="77777777" w:rsidR="00B56CF8" w:rsidRDefault="00987B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0665C189" w14:textId="77777777" w:rsidR="008676D2" w:rsidRDefault="008676D2" w:rsidP="003E7E42">
      <w:pPr>
        <w:spacing w:after="0" w:line="240" w:lineRule="auto"/>
        <w:rPr>
          <w:rFonts w:ascii="Times New Roman" w:eastAsia="Times New Roman" w:hAnsi="Times New Roman" w:cs="Times New Roman"/>
          <w:sz w:val="24"/>
          <w:szCs w:val="24"/>
        </w:rPr>
      </w:pPr>
    </w:p>
    <w:sectPr w:rsidR="008676D2">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F8"/>
    <w:rsid w:val="001971E6"/>
    <w:rsid w:val="003D3F92"/>
    <w:rsid w:val="003E7E42"/>
    <w:rsid w:val="00580DD2"/>
    <w:rsid w:val="005906F4"/>
    <w:rsid w:val="00722533"/>
    <w:rsid w:val="007E78B7"/>
    <w:rsid w:val="008676D2"/>
    <w:rsid w:val="00987B89"/>
    <w:rsid w:val="00B56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8676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7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8676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7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3617</Words>
  <Characters>2062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Kirkickienė</dc:creator>
  <cp:lastModifiedBy>Laura Beniušytė</cp:lastModifiedBy>
  <cp:revision>2</cp:revision>
  <cp:lastPrinted>2020-01-17T11:06:00Z</cp:lastPrinted>
  <dcterms:created xsi:type="dcterms:W3CDTF">2020-01-17T12:37:00Z</dcterms:created>
  <dcterms:modified xsi:type="dcterms:W3CDTF">2020-01-17T12:37:00Z</dcterms:modified>
</cp:coreProperties>
</file>